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E8" w:rsidRPr="00CF5CD3" w:rsidRDefault="00263D66" w:rsidP="00314208">
      <w:pPr>
        <w:jc w:val="center"/>
        <w:rPr>
          <w:rFonts w:ascii="MS Reference Sans Serif" w:hAnsi="MS Reference Sans Serif"/>
          <w:b/>
          <w:sz w:val="30"/>
          <w:szCs w:val="32"/>
        </w:rPr>
      </w:pPr>
      <w:r w:rsidRPr="00CF5CD3">
        <w:rPr>
          <w:rFonts w:ascii="MS Reference Sans Serif" w:hAnsi="MS Reference Sans Serif"/>
          <w:b/>
          <w:sz w:val="30"/>
          <w:szCs w:val="32"/>
        </w:rPr>
        <w:t>Komm, folge mir nach - d</w:t>
      </w:r>
      <w:r w:rsidR="001D37E4" w:rsidRPr="00CF5CD3">
        <w:rPr>
          <w:rFonts w:ascii="MS Reference Sans Serif" w:hAnsi="MS Reference Sans Serif"/>
          <w:b/>
          <w:sz w:val="30"/>
          <w:szCs w:val="32"/>
        </w:rPr>
        <w:t>as Leiterhandbuch</w:t>
      </w:r>
    </w:p>
    <w:p w:rsidR="00C22FE8" w:rsidRPr="00CF5CD3" w:rsidRDefault="00C22FE8" w:rsidP="00CF04A6">
      <w:pPr>
        <w:spacing w:after="0"/>
        <w:rPr>
          <w:rFonts w:ascii="MS Reference Sans Serif" w:eastAsia="Times New Roman" w:hAnsi="MS Reference Sans Serif" w:cs="Times New Roman"/>
          <w:sz w:val="20"/>
          <w:lang w:eastAsia="de-DE"/>
        </w:rPr>
      </w:pPr>
      <w:r w:rsidRPr="00CF5CD3">
        <w:rPr>
          <w:rFonts w:ascii="MS Reference Sans Serif" w:hAnsi="MS Reference Sans Serif"/>
          <w:b/>
          <w:sz w:val="20"/>
        </w:rPr>
        <w:t>Der Jüngerschaftskurs KOMM, FOLGE MIR NACH von Tim Green</w:t>
      </w:r>
      <w:r w:rsidR="00CF04A6" w:rsidRPr="00CF5CD3">
        <w:rPr>
          <w:rFonts w:ascii="MS Reference Sans Serif" w:hAnsi="MS Reference Sans Serif"/>
          <w:b/>
          <w:sz w:val="20"/>
        </w:rPr>
        <w:t xml:space="preserve"> </w:t>
      </w:r>
      <w:r w:rsidRPr="00CF5CD3">
        <w:rPr>
          <w:rFonts w:ascii="MS Reference Sans Serif" w:hAnsi="MS Reference Sans Serif"/>
          <w:sz w:val="20"/>
        </w:rPr>
        <w:t>wurde speziell für Menschen aus muslimischem Hintergrund geschrieben, die von Jesus und seiner Lehre berührt sind und eine Entscheidung für Jesus getroffen haben oder kurz davorstehen.</w:t>
      </w:r>
      <w:r w:rsidRPr="00CF5CD3">
        <w:rPr>
          <w:rFonts w:ascii="Corbel" w:eastAsia="Corbel" w:hAnsi="Corbel" w:cs="Times New Roman"/>
          <w:sz w:val="20"/>
        </w:rPr>
        <w:t xml:space="preserve"> </w:t>
      </w:r>
      <w:r w:rsidRPr="00CF5CD3">
        <w:rPr>
          <w:rFonts w:ascii="MS Reference Sans Serif" w:eastAsia="Corbel" w:hAnsi="MS Reference Sans Serif" w:cs="Times New Roman"/>
          <w:sz w:val="20"/>
        </w:rPr>
        <w:t xml:space="preserve">Ausgehend von ihrem kulturellen und religiösen Hintergrund </w:t>
      </w:r>
      <w:r w:rsidRPr="00CF5CD3">
        <w:rPr>
          <w:rFonts w:ascii="MS Reference Sans Serif" w:eastAsia="Times New Roman" w:hAnsi="MS Reference Sans Serif" w:cs="Times New Roman"/>
          <w:sz w:val="20"/>
          <w:lang w:eastAsia="de-DE"/>
        </w:rPr>
        <w:t>wachsen sie im Glauben durch eine Kombination von Selbststudium, regelmäßigen Gruppen- oder Zweiergesprächen und praktischen Aufgaben.</w:t>
      </w:r>
    </w:p>
    <w:p w:rsidR="00CF04A6" w:rsidRPr="00CF5CD3" w:rsidRDefault="00CF04A6" w:rsidP="00CF04A6">
      <w:pPr>
        <w:spacing w:after="0"/>
        <w:rPr>
          <w:rFonts w:ascii="MS Reference Sans Serif" w:eastAsia="Times New Roman" w:hAnsi="MS Reference Sans Serif" w:cs="Times New Roman"/>
          <w:sz w:val="20"/>
          <w:lang w:eastAsia="de-DE"/>
        </w:rPr>
      </w:pPr>
    </w:p>
    <w:p w:rsidR="00C22FE8" w:rsidRPr="00CF5CD3" w:rsidRDefault="00C22FE8" w:rsidP="00C22FE8">
      <w:pPr>
        <w:rPr>
          <w:rFonts w:ascii="MS Reference Sans Serif" w:hAnsi="MS Reference Sans Serif"/>
          <w:b/>
          <w:sz w:val="20"/>
        </w:rPr>
      </w:pPr>
      <w:r w:rsidRPr="00CF5CD3">
        <w:rPr>
          <w:rFonts w:ascii="MS Reference Sans Serif" w:hAnsi="MS Reference Sans Serif"/>
          <w:b/>
          <w:sz w:val="20"/>
        </w:rPr>
        <w:t xml:space="preserve">Der </w:t>
      </w:r>
      <w:r w:rsidR="00B941D1" w:rsidRPr="00CF5CD3">
        <w:rPr>
          <w:rFonts w:ascii="MS Reference Sans Serif" w:hAnsi="MS Reference Sans Serif"/>
          <w:b/>
          <w:sz w:val="20"/>
        </w:rPr>
        <w:t>‚</w:t>
      </w:r>
      <w:r w:rsidRPr="00CF5CD3">
        <w:rPr>
          <w:rFonts w:ascii="MS Reference Sans Serif" w:hAnsi="MS Reference Sans Serif"/>
          <w:b/>
          <w:sz w:val="20"/>
        </w:rPr>
        <w:t>Komm, folge mir nach</w:t>
      </w:r>
      <w:r w:rsidR="00B941D1" w:rsidRPr="00CF5CD3">
        <w:rPr>
          <w:rFonts w:ascii="MS Reference Sans Serif" w:hAnsi="MS Reference Sans Serif"/>
          <w:b/>
          <w:sz w:val="20"/>
        </w:rPr>
        <w:t>‘</w:t>
      </w:r>
      <w:r w:rsidRPr="00CF5CD3">
        <w:rPr>
          <w:rFonts w:ascii="MS Reference Sans Serif" w:hAnsi="MS Reference Sans Serif"/>
          <w:b/>
          <w:sz w:val="20"/>
        </w:rPr>
        <w:t>-Kurs besteht aus drei Elementen:</w:t>
      </w:r>
    </w:p>
    <w:p w:rsidR="00C22FE8" w:rsidRPr="00CF5CD3" w:rsidRDefault="00C22FE8" w:rsidP="00C22FE8">
      <w:pPr>
        <w:pStyle w:val="Listenabsatz"/>
        <w:numPr>
          <w:ilvl w:val="0"/>
          <w:numId w:val="1"/>
        </w:numPr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b/>
          <w:sz w:val="20"/>
        </w:rPr>
        <w:t>Das Teilnehmer-Kursbuch</w:t>
      </w:r>
      <w:r w:rsidRPr="00CF5CD3">
        <w:rPr>
          <w:rFonts w:ascii="MS Reference Sans Serif" w:hAnsi="MS Reference Sans Serif"/>
          <w:sz w:val="20"/>
        </w:rPr>
        <w:t xml:space="preserve"> zum Selbststudium als Vorbereitung für das Gruppengespräch</w:t>
      </w:r>
    </w:p>
    <w:p w:rsidR="00C22FE8" w:rsidRPr="00CF5CD3" w:rsidRDefault="00A6613C" w:rsidP="00C22FE8">
      <w:pPr>
        <w:pStyle w:val="Listenabsatz"/>
        <w:numPr>
          <w:ilvl w:val="0"/>
          <w:numId w:val="1"/>
        </w:num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Das</w:t>
      </w:r>
      <w:r w:rsidR="00C22FE8" w:rsidRPr="00CF5CD3">
        <w:rPr>
          <w:rFonts w:ascii="MS Reference Sans Serif" w:hAnsi="MS Reference Sans Serif"/>
          <w:b/>
          <w:sz w:val="20"/>
        </w:rPr>
        <w:t xml:space="preserve"> Leiterhandbuch</w:t>
      </w:r>
      <w:r w:rsidR="00C22FE8" w:rsidRPr="00CF5CD3">
        <w:rPr>
          <w:rFonts w:ascii="MS Reference Sans Serif" w:hAnsi="MS Reference Sans Serif"/>
          <w:sz w:val="20"/>
        </w:rPr>
        <w:t xml:space="preserve"> </w:t>
      </w:r>
      <w:r w:rsidRPr="00CF5CD3">
        <w:rPr>
          <w:rFonts w:ascii="MS Reference Sans Serif" w:hAnsi="MS Reference Sans Serif"/>
          <w:sz w:val="20"/>
        </w:rPr>
        <w:t xml:space="preserve">als Hilfe für die Gesprächsleitung. </w:t>
      </w:r>
      <w:r>
        <w:rPr>
          <w:rFonts w:ascii="MS Reference Sans Serif" w:hAnsi="MS Reference Sans Serif"/>
          <w:sz w:val="20"/>
        </w:rPr>
        <w:t xml:space="preserve">Die Kapitel und Lektionen können </w:t>
      </w:r>
      <w:r w:rsidR="00CF5CD3" w:rsidRPr="00CF5CD3">
        <w:rPr>
          <w:rFonts w:ascii="MS Reference Sans Serif" w:hAnsi="MS Reference Sans Serif"/>
          <w:sz w:val="20"/>
        </w:rPr>
        <w:t xml:space="preserve">auf </w:t>
      </w:r>
      <w:hyperlink r:id="rId6" w:history="1">
        <w:r w:rsidR="00CF5CD3" w:rsidRPr="00CF5CD3">
          <w:rPr>
            <w:rStyle w:val="Hyperlink"/>
            <w:rFonts w:ascii="MS Reference Sans Serif" w:hAnsi="MS Reference Sans Serif"/>
            <w:sz w:val="20"/>
          </w:rPr>
          <w:t>www.folgemirnach.wiedenest.de</w:t>
        </w:r>
      </w:hyperlink>
      <w:r>
        <w:rPr>
          <w:rFonts w:ascii="MS Reference Sans Serif" w:hAnsi="MS Reference Sans Serif"/>
          <w:sz w:val="20"/>
        </w:rPr>
        <w:t xml:space="preserve"> heruntergeladen werden</w:t>
      </w:r>
    </w:p>
    <w:p w:rsidR="00C22FE8" w:rsidRPr="00CF5CD3" w:rsidRDefault="00C22FE8" w:rsidP="00C22FE8">
      <w:pPr>
        <w:pStyle w:val="Listenabsatz"/>
        <w:numPr>
          <w:ilvl w:val="0"/>
          <w:numId w:val="1"/>
        </w:numPr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b/>
          <w:sz w:val="20"/>
        </w:rPr>
        <w:t>Du, der Leiter!</w:t>
      </w:r>
      <w:r w:rsidRPr="00CF5CD3">
        <w:rPr>
          <w:rFonts w:ascii="MS Reference Sans Serif" w:hAnsi="MS Reference Sans Serif"/>
          <w:sz w:val="20"/>
        </w:rPr>
        <w:t xml:space="preserve"> Bücher machen keine Jünger. Jünger machen Jünger.</w:t>
      </w:r>
    </w:p>
    <w:p w:rsidR="00314208" w:rsidRPr="00CF5CD3" w:rsidRDefault="00750897" w:rsidP="00B8146F">
      <w:pPr>
        <w:spacing w:line="240" w:lineRule="auto"/>
        <w:jc w:val="both"/>
        <w:rPr>
          <w:rFonts w:ascii="MS Reference Sans Serif" w:eastAsia="Times New Roman" w:hAnsi="MS Reference Sans Serif" w:cs="Times New Roman"/>
          <w:sz w:val="20"/>
          <w:lang w:eastAsia="de-DE"/>
        </w:rPr>
      </w:pPr>
      <w:r w:rsidRPr="00CF5CD3">
        <w:rPr>
          <w:rFonts w:ascii="MS Reference Sans Serif" w:eastAsia="Times New Roman" w:hAnsi="MS Reference Sans Serif" w:cs="Times New Roman"/>
          <w:sz w:val="20"/>
          <w:lang w:eastAsia="de-DE"/>
        </w:rPr>
        <w:t xml:space="preserve">Unter Gottes Leitung kannst du einen großen Einfluss haben im Leben eines neuen Gläubigen: als Berater, Mentor, Ermutiger, Vorbild, Fürsprecher und Freund. </w:t>
      </w:r>
      <w:r w:rsidRPr="00CF5CD3">
        <w:rPr>
          <w:rFonts w:ascii="MS Reference Sans Serif" w:eastAsia="Times New Roman" w:hAnsi="MS Reference Sans Serif" w:cs="Times New Roman"/>
          <w:b/>
          <w:sz w:val="20"/>
          <w:lang w:eastAsia="de-DE"/>
        </w:rPr>
        <w:t>Komm, folge mir nach</w:t>
      </w:r>
      <w:r w:rsidRPr="00CF5CD3">
        <w:rPr>
          <w:rFonts w:ascii="MS Reference Sans Serif" w:eastAsia="Times New Roman" w:hAnsi="MS Reference Sans Serif" w:cs="Times New Roman"/>
          <w:sz w:val="20"/>
          <w:lang w:eastAsia="de-DE"/>
        </w:rPr>
        <w:t xml:space="preserve"> ist nur ein Werkzeug im Kontext eine</w:t>
      </w:r>
      <w:r w:rsidR="00536347" w:rsidRPr="00CF5CD3">
        <w:rPr>
          <w:rFonts w:ascii="MS Reference Sans Serif" w:eastAsia="Times New Roman" w:hAnsi="MS Reference Sans Serif" w:cs="Times New Roman"/>
          <w:sz w:val="20"/>
          <w:lang w:eastAsia="de-DE"/>
        </w:rPr>
        <w:t>r Jüngerschaftsbeziehung. Dieses</w:t>
      </w:r>
      <w:r w:rsidRPr="00CF5CD3">
        <w:rPr>
          <w:rFonts w:ascii="MS Reference Sans Serif" w:eastAsia="Times New Roman" w:hAnsi="MS Reference Sans Serif" w:cs="Times New Roman"/>
          <w:sz w:val="20"/>
          <w:lang w:eastAsia="de-DE"/>
        </w:rPr>
        <w:t xml:space="preserve"> Leiterhandbuch wird dir helfen, dieses Werkzeug effektiv einzusetzen, sei es mit einem Einzelnen oder in der Gruppe.</w:t>
      </w:r>
    </w:p>
    <w:p w:rsidR="00536347" w:rsidRPr="00CF5CD3" w:rsidRDefault="00536347" w:rsidP="00B8146F">
      <w:pPr>
        <w:spacing w:line="240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Das Leite</w:t>
      </w:r>
      <w:r w:rsidR="00CF5CD3" w:rsidRPr="00CF5CD3">
        <w:rPr>
          <w:rFonts w:ascii="MS Reference Sans Serif" w:hAnsi="MS Reference Sans Serif"/>
          <w:sz w:val="20"/>
        </w:rPr>
        <w:t>rhandbuch besteht aus 2 Teilen</w:t>
      </w:r>
      <w:r w:rsidR="00A6613C">
        <w:rPr>
          <w:rFonts w:ascii="MS Reference Sans Serif" w:hAnsi="MS Reference Sans Serif"/>
          <w:sz w:val="20"/>
        </w:rPr>
        <w:t>. D</w:t>
      </w:r>
      <w:r w:rsidR="00CF5CD3" w:rsidRPr="00CF5CD3">
        <w:rPr>
          <w:rFonts w:ascii="MS Reference Sans Serif" w:hAnsi="MS Reference Sans Serif"/>
          <w:sz w:val="20"/>
        </w:rPr>
        <w:t xml:space="preserve">ie </w:t>
      </w:r>
      <w:r w:rsidR="00A6613C">
        <w:rPr>
          <w:rFonts w:ascii="MS Reference Sans Serif" w:hAnsi="MS Reference Sans Serif"/>
          <w:sz w:val="20"/>
        </w:rPr>
        <w:t xml:space="preserve">einzelnen Kapitel können </w:t>
      </w:r>
      <w:r w:rsidR="00CF5CD3" w:rsidRPr="00CF5CD3">
        <w:rPr>
          <w:rFonts w:ascii="MS Reference Sans Serif" w:hAnsi="MS Reference Sans Serif"/>
          <w:sz w:val="20"/>
        </w:rPr>
        <w:t xml:space="preserve">auf </w:t>
      </w:r>
      <w:r w:rsidR="00A6613C">
        <w:rPr>
          <w:rFonts w:ascii="MS Reference Sans Serif" w:hAnsi="MS Reference Sans Serif"/>
          <w:sz w:val="20"/>
        </w:rPr>
        <w:br/>
      </w:r>
      <w:hyperlink r:id="rId7" w:history="1">
        <w:r w:rsidR="00CF5CD3" w:rsidRPr="00CF5CD3">
          <w:rPr>
            <w:rStyle w:val="Hyperlink"/>
            <w:rFonts w:ascii="MS Reference Sans Serif" w:hAnsi="MS Reference Sans Serif"/>
            <w:sz w:val="20"/>
          </w:rPr>
          <w:t>folgemirnach.wiedenest.de</w:t>
        </w:r>
      </w:hyperlink>
      <w:r w:rsidR="00CF5CD3" w:rsidRPr="00CF5CD3">
        <w:rPr>
          <w:rFonts w:ascii="MS Reference Sans Serif" w:hAnsi="MS Reference Sans Serif"/>
          <w:sz w:val="20"/>
        </w:rPr>
        <w:t xml:space="preserve"> heruntergeladen werden:</w:t>
      </w:r>
      <w:bookmarkStart w:id="0" w:name="_GoBack"/>
      <w:bookmarkEnd w:id="0"/>
    </w:p>
    <w:p w:rsidR="00DE20EC" w:rsidRPr="00CF5CD3" w:rsidRDefault="00536347" w:rsidP="00B8146F">
      <w:pPr>
        <w:spacing w:line="240" w:lineRule="auto"/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 xml:space="preserve">In </w:t>
      </w:r>
      <w:r w:rsidRPr="00CF5CD3">
        <w:rPr>
          <w:rFonts w:ascii="MS Reference Sans Serif" w:hAnsi="MS Reference Sans Serif"/>
          <w:b/>
          <w:sz w:val="20"/>
        </w:rPr>
        <w:t>Teil A</w:t>
      </w:r>
      <w:r w:rsidR="00CF5CD3">
        <w:rPr>
          <w:rFonts w:ascii="MS Reference Sans Serif" w:hAnsi="MS Reference Sans Serif"/>
          <w:b/>
          <w:sz w:val="20"/>
        </w:rPr>
        <w:t xml:space="preserve"> (</w:t>
      </w:r>
      <w:r w:rsidR="00CF5CD3" w:rsidRPr="00CF5CD3">
        <w:rPr>
          <w:rFonts w:ascii="MS Reference Sans Serif" w:hAnsi="MS Reference Sans Serif"/>
          <w:b/>
          <w:sz w:val="20"/>
        </w:rPr>
        <w:t>Hintergrundinformationen zur Vorbereitung</w:t>
      </w:r>
      <w:r w:rsidR="00CF5CD3">
        <w:rPr>
          <w:rFonts w:ascii="MS Reference Sans Serif" w:hAnsi="MS Reference Sans Serif"/>
          <w:b/>
          <w:sz w:val="20"/>
        </w:rPr>
        <w:t>)</w:t>
      </w:r>
      <w:r w:rsidRPr="00CF5CD3">
        <w:rPr>
          <w:rFonts w:ascii="MS Reference Sans Serif" w:hAnsi="MS Reference Sans Serif"/>
          <w:sz w:val="20"/>
        </w:rPr>
        <w:t xml:space="preserve"> gibt es allgemeine Hinweise zum Gebrauch des Kurses und </w:t>
      </w:r>
      <w:r w:rsidR="00B74368" w:rsidRPr="00CF5CD3">
        <w:rPr>
          <w:rFonts w:ascii="MS Reference Sans Serif" w:hAnsi="MS Reference Sans Serif"/>
          <w:sz w:val="20"/>
        </w:rPr>
        <w:t xml:space="preserve">zur </w:t>
      </w:r>
      <w:r w:rsidRPr="00CF5CD3">
        <w:rPr>
          <w:rFonts w:ascii="MS Reference Sans Serif" w:hAnsi="MS Reference Sans Serif"/>
          <w:sz w:val="20"/>
        </w:rPr>
        <w:t xml:space="preserve">Gruppenleitung; auch wenn du damit schon Erfahrung hast, sind sicher hilfreiche Tipps dabei, denn die Kursmethode ist anders. Ebenso werden kulturelle </w:t>
      </w:r>
      <w:r w:rsidR="00B74368" w:rsidRPr="00CF5CD3">
        <w:rPr>
          <w:rFonts w:ascii="MS Reference Sans Serif" w:hAnsi="MS Reference Sans Serif"/>
          <w:sz w:val="20"/>
        </w:rPr>
        <w:t xml:space="preserve">und religiöse </w:t>
      </w:r>
      <w:r w:rsidRPr="00CF5CD3">
        <w:rPr>
          <w:rFonts w:ascii="MS Reference Sans Serif" w:hAnsi="MS Reference Sans Serif"/>
          <w:sz w:val="20"/>
        </w:rPr>
        <w:t xml:space="preserve">Hintergründe zu den einzelnen Lektionen erläutert. </w:t>
      </w:r>
    </w:p>
    <w:p w:rsidR="004E3310" w:rsidRPr="00CF5CD3" w:rsidRDefault="00A40815" w:rsidP="001D37E4">
      <w:pPr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b/>
          <w:sz w:val="20"/>
        </w:rPr>
        <w:t>Teil B</w:t>
      </w:r>
      <w:r w:rsidR="00CF5CD3">
        <w:rPr>
          <w:rFonts w:ascii="MS Reference Sans Serif" w:hAnsi="MS Reference Sans Serif"/>
          <w:b/>
          <w:sz w:val="20"/>
        </w:rPr>
        <w:t xml:space="preserve"> (</w:t>
      </w:r>
      <w:r w:rsidR="00CF5CD3" w:rsidRPr="00CF5CD3">
        <w:rPr>
          <w:rFonts w:ascii="MS Reference Sans Serif" w:hAnsi="MS Reference Sans Serif"/>
          <w:b/>
          <w:sz w:val="20"/>
        </w:rPr>
        <w:t>Die einzelnen Lektionen</w:t>
      </w:r>
      <w:r w:rsidR="00CF5CD3">
        <w:rPr>
          <w:rFonts w:ascii="MS Reference Sans Serif" w:hAnsi="MS Reference Sans Serif"/>
          <w:b/>
          <w:sz w:val="20"/>
        </w:rPr>
        <w:t>)</w:t>
      </w:r>
      <w:r w:rsidRPr="00CF5CD3">
        <w:rPr>
          <w:rFonts w:ascii="MS Reference Sans Serif" w:hAnsi="MS Reference Sans Serif"/>
          <w:sz w:val="20"/>
        </w:rPr>
        <w:t xml:space="preserve"> enthält Schritt-für-Schritt-Anleitung</w:t>
      </w:r>
      <w:r w:rsidR="00B74368" w:rsidRPr="00CF5CD3">
        <w:rPr>
          <w:rFonts w:ascii="MS Reference Sans Serif" w:hAnsi="MS Reference Sans Serif"/>
          <w:sz w:val="20"/>
        </w:rPr>
        <w:t xml:space="preserve">en für die einzelnen </w:t>
      </w:r>
      <w:r w:rsidR="0030222F" w:rsidRPr="00CF5CD3">
        <w:rPr>
          <w:rFonts w:ascii="MS Reference Sans Serif" w:hAnsi="MS Reference Sans Serif"/>
          <w:sz w:val="20"/>
        </w:rPr>
        <w:t>Lektionen,</w:t>
      </w:r>
      <w:r w:rsidR="00B74368" w:rsidRPr="00CF5CD3">
        <w:rPr>
          <w:rFonts w:ascii="MS Reference Sans Serif" w:hAnsi="MS Reference Sans Serif"/>
          <w:sz w:val="20"/>
        </w:rPr>
        <w:t xml:space="preserve"> die ausgedruckt und zum Kurs mitgenommen werden können. Diese sind ausführlich, um</w:t>
      </w:r>
      <w:r w:rsidR="0040149A" w:rsidRPr="00CF5CD3">
        <w:rPr>
          <w:rFonts w:ascii="MS Reference Sans Serif" w:hAnsi="MS Reference Sans Serif"/>
          <w:sz w:val="20"/>
        </w:rPr>
        <w:t xml:space="preserve"> </w:t>
      </w:r>
      <w:r w:rsidR="0030222F" w:rsidRPr="00CF5CD3">
        <w:rPr>
          <w:rFonts w:ascii="MS Reference Sans Serif" w:hAnsi="MS Reference Sans Serif"/>
          <w:sz w:val="20"/>
        </w:rPr>
        <w:t>dich zu ermutigen, wenn du</w:t>
      </w:r>
      <w:r w:rsidR="00B74368" w:rsidRPr="00CF5CD3">
        <w:rPr>
          <w:rFonts w:ascii="MS Reference Sans Serif" w:hAnsi="MS Reference Sans Serif"/>
          <w:sz w:val="20"/>
        </w:rPr>
        <w:t xml:space="preserve"> noch nicht vie</w:t>
      </w:r>
      <w:r w:rsidR="0030222F" w:rsidRPr="00CF5CD3">
        <w:rPr>
          <w:rFonts w:ascii="MS Reference Sans Serif" w:hAnsi="MS Reference Sans Serif"/>
          <w:sz w:val="20"/>
        </w:rPr>
        <w:t>l Erfahrung in Kursleitung hast</w:t>
      </w:r>
      <w:r w:rsidR="00B74368" w:rsidRPr="00CF5CD3">
        <w:rPr>
          <w:rFonts w:ascii="MS Reference Sans Serif" w:hAnsi="MS Reference Sans Serif"/>
          <w:sz w:val="20"/>
        </w:rPr>
        <w:t xml:space="preserve">. </w:t>
      </w:r>
      <w:r w:rsidR="0030222F" w:rsidRPr="00CF5CD3">
        <w:rPr>
          <w:rFonts w:ascii="MS Reference Sans Serif" w:hAnsi="MS Reference Sans Serif"/>
          <w:sz w:val="20"/>
        </w:rPr>
        <w:t>Wenn du ein erfahrener Leiter bist, können dir die Fragen trotzdem als Aufhänger für deine eigenen Fragen dienen</w:t>
      </w:r>
      <w:r w:rsidR="00B74368" w:rsidRPr="00CF5CD3">
        <w:rPr>
          <w:rFonts w:ascii="MS Reference Sans Serif" w:hAnsi="MS Reference Sans Serif"/>
          <w:sz w:val="20"/>
        </w:rPr>
        <w:t xml:space="preserve">. </w:t>
      </w:r>
    </w:p>
    <w:p w:rsidR="00B74368" w:rsidRPr="00CF5CD3" w:rsidRDefault="00B74368" w:rsidP="001D37E4">
      <w:pPr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 xml:space="preserve">Kopfwissen allein genügt nicht. </w:t>
      </w:r>
      <w:r w:rsidR="00BF2EF7" w:rsidRPr="00CF5CD3">
        <w:rPr>
          <w:rFonts w:ascii="MS Reference Sans Serif" w:hAnsi="MS Reference Sans Serif"/>
          <w:sz w:val="20"/>
        </w:rPr>
        <w:t>Das Ziel des Kurses</w:t>
      </w:r>
      <w:r w:rsidR="0030222F" w:rsidRPr="00CF5CD3">
        <w:rPr>
          <w:rFonts w:ascii="MS Reference Sans Serif" w:hAnsi="MS Reference Sans Serif"/>
          <w:sz w:val="20"/>
        </w:rPr>
        <w:t xml:space="preserve"> ist, dass Gläubige, die aus einer islamisch geprägten Kultur</w:t>
      </w:r>
      <w:r w:rsidR="00BF2EF7" w:rsidRPr="00CF5CD3">
        <w:rPr>
          <w:rFonts w:ascii="MS Reference Sans Serif" w:hAnsi="MS Reference Sans Serif"/>
          <w:sz w:val="20"/>
        </w:rPr>
        <w:t xml:space="preserve"> kommen, si</w:t>
      </w:r>
      <w:r w:rsidR="0030222F" w:rsidRPr="00CF5CD3">
        <w:rPr>
          <w:rFonts w:ascii="MS Reference Sans Serif" w:hAnsi="MS Reference Sans Serif"/>
          <w:sz w:val="20"/>
        </w:rPr>
        <w:t xml:space="preserve">ch auf drei Ebenen verändern </w:t>
      </w:r>
      <w:r w:rsidR="00BF2EF7" w:rsidRPr="00CF5CD3">
        <w:rPr>
          <w:rFonts w:ascii="MS Reference Sans Serif" w:hAnsi="MS Reference Sans Serif"/>
          <w:sz w:val="20"/>
        </w:rPr>
        <w:t>lassen:</w:t>
      </w:r>
    </w:p>
    <w:p w:rsidR="00BF2EF7" w:rsidRPr="00CF5CD3" w:rsidRDefault="00BF2EF7" w:rsidP="001D37E4">
      <w:pPr>
        <w:pStyle w:val="Listenabsatz"/>
        <w:numPr>
          <w:ilvl w:val="0"/>
          <w:numId w:val="2"/>
        </w:numPr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Kopf: eine erneuerte Weltsicht, gegründet auf Gottes Wort</w:t>
      </w:r>
    </w:p>
    <w:p w:rsidR="00BF2EF7" w:rsidRPr="00CF5CD3" w:rsidRDefault="00BF2EF7" w:rsidP="001D37E4">
      <w:pPr>
        <w:pStyle w:val="Listenabsatz"/>
        <w:numPr>
          <w:ilvl w:val="0"/>
          <w:numId w:val="2"/>
        </w:numPr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Herz: Gefühle, Motivation und Einstellungen werden berührt</w:t>
      </w:r>
    </w:p>
    <w:p w:rsidR="00BF2EF7" w:rsidRPr="00CF5CD3" w:rsidRDefault="00BF2EF7" w:rsidP="001D37E4">
      <w:pPr>
        <w:pStyle w:val="Listenabsatz"/>
        <w:numPr>
          <w:ilvl w:val="0"/>
          <w:numId w:val="2"/>
        </w:numPr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Hände: jede Woche soll das Gelernte anhand einer praktischen Aufgabe in die Tat umgesetzt werden.</w:t>
      </w:r>
    </w:p>
    <w:p w:rsidR="00BF2EF7" w:rsidRPr="00CF5CD3" w:rsidRDefault="00BF2EF7" w:rsidP="001D37E4">
      <w:pPr>
        <w:jc w:val="both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 xml:space="preserve">Dieses Leiterhandbuch </w:t>
      </w:r>
      <w:r w:rsidR="00CF5CD3">
        <w:rPr>
          <w:rFonts w:ascii="MS Reference Sans Serif" w:hAnsi="MS Reference Sans Serif"/>
          <w:sz w:val="20"/>
        </w:rPr>
        <w:t xml:space="preserve">inkl. des Download-Materials </w:t>
      </w:r>
      <w:r w:rsidRPr="00CF5CD3">
        <w:rPr>
          <w:rFonts w:ascii="MS Reference Sans Serif" w:hAnsi="MS Reference Sans Serif"/>
          <w:sz w:val="20"/>
        </w:rPr>
        <w:t>darf für den persönlic</w:t>
      </w:r>
      <w:r w:rsidR="00B8146F" w:rsidRPr="00CF5CD3">
        <w:rPr>
          <w:rFonts w:ascii="MS Reference Sans Serif" w:hAnsi="MS Reference Sans Serif"/>
          <w:sz w:val="20"/>
        </w:rPr>
        <w:t>hen Gebrauch kopiert werden, z. B. kann die Anleitung zur Lektion ausgedruckt und zum Treffen mitgenommen werden</w:t>
      </w:r>
      <w:r w:rsidR="001D37E4" w:rsidRPr="00CF5CD3">
        <w:rPr>
          <w:rFonts w:ascii="MS Reference Sans Serif" w:hAnsi="MS Reference Sans Serif"/>
          <w:sz w:val="20"/>
        </w:rPr>
        <w:t>. Auch fr</w:t>
      </w:r>
      <w:r w:rsidR="009D7E9B" w:rsidRPr="00CF5CD3">
        <w:rPr>
          <w:rFonts w:ascii="MS Reference Sans Serif" w:hAnsi="MS Reference Sans Serif"/>
          <w:sz w:val="20"/>
        </w:rPr>
        <w:t xml:space="preserve">euen wir uns über neue Ideen, passende Videoclips, </w:t>
      </w:r>
      <w:r w:rsidR="001D37E4" w:rsidRPr="00CF5CD3">
        <w:rPr>
          <w:rFonts w:ascii="MS Reference Sans Serif" w:hAnsi="MS Reference Sans Serif"/>
          <w:sz w:val="20"/>
        </w:rPr>
        <w:t>Verbesserung</w:t>
      </w:r>
      <w:r w:rsidR="009D7E9B" w:rsidRPr="00CF5CD3">
        <w:rPr>
          <w:rFonts w:ascii="MS Reference Sans Serif" w:hAnsi="MS Reference Sans Serif"/>
          <w:sz w:val="20"/>
        </w:rPr>
        <w:t>svorschläge usw</w:t>
      </w:r>
      <w:r w:rsidR="001D37E4" w:rsidRPr="00CF5CD3">
        <w:rPr>
          <w:rFonts w:ascii="MS Reference Sans Serif" w:hAnsi="MS Reference Sans Serif"/>
          <w:sz w:val="20"/>
        </w:rPr>
        <w:t xml:space="preserve">. </w:t>
      </w:r>
    </w:p>
    <w:p w:rsidR="00B8146F" w:rsidRPr="00CF5CD3" w:rsidRDefault="00B8146F" w:rsidP="00B8146F">
      <w:pPr>
        <w:spacing w:after="0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 xml:space="preserve">Noch ein Wort der Übersetzerin: </w:t>
      </w:r>
    </w:p>
    <w:p w:rsidR="001D37E4" w:rsidRDefault="00B8146F" w:rsidP="00B8146F">
      <w:pPr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 xml:space="preserve">Ich spreche den Leser mit „Du“ an, da ich das im Teilnehmerbuch auch getan habe; bitte ärgern </w:t>
      </w:r>
      <w:r w:rsidRPr="00CF5CD3">
        <w:rPr>
          <w:rFonts w:ascii="MS Reference Sans Serif" w:hAnsi="MS Reference Sans Serif"/>
          <w:b/>
          <w:i/>
          <w:sz w:val="20"/>
        </w:rPr>
        <w:t>Sie</w:t>
      </w:r>
      <w:r w:rsidRPr="00CF5CD3">
        <w:rPr>
          <w:rFonts w:ascii="MS Reference Sans Serif" w:hAnsi="MS Reference Sans Serif"/>
          <w:sz w:val="20"/>
        </w:rPr>
        <w:t xml:space="preserve"> sich nicht. Außerdem verzichte ich aus Gründen der Lesbarkeit auf Formen wie „„Man/frau“ oder „Teilnehmer/Teilnehmerinnen“, usw. Männer und Frauen</w:t>
      </w:r>
      <w:r w:rsidR="003D28DF" w:rsidRPr="00CF5CD3">
        <w:rPr>
          <w:rFonts w:ascii="MS Reference Sans Serif" w:hAnsi="MS Reference Sans Serif"/>
          <w:sz w:val="20"/>
        </w:rPr>
        <w:t xml:space="preserve"> sind</w:t>
      </w:r>
      <w:r w:rsidRPr="00CF5CD3">
        <w:rPr>
          <w:rFonts w:ascii="MS Reference Sans Serif" w:hAnsi="MS Reference Sans Serif"/>
          <w:sz w:val="20"/>
        </w:rPr>
        <w:t xml:space="preserve"> in gleicher Weise gemeint. </w:t>
      </w:r>
    </w:p>
    <w:p w:rsidR="00CF5CD3" w:rsidRDefault="00CF5CD3" w:rsidP="00B8146F">
      <w:pPr>
        <w:rPr>
          <w:rFonts w:ascii="MS Reference Sans Serif" w:hAnsi="MS Reference Sans Serif"/>
          <w:sz w:val="20"/>
        </w:rPr>
      </w:pPr>
    </w:p>
    <w:p w:rsidR="00CF5CD3" w:rsidRPr="00CF5CD3" w:rsidRDefault="00CF5CD3" w:rsidP="00B8146F">
      <w:pPr>
        <w:rPr>
          <w:rFonts w:ascii="MS Reference Sans Serif" w:hAnsi="MS Reference Sans Serif"/>
          <w:sz w:val="20"/>
        </w:rPr>
      </w:pPr>
    </w:p>
    <w:p w:rsidR="00CF04A6" w:rsidRPr="00CF5CD3" w:rsidRDefault="00CF04A6" w:rsidP="00CF0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center"/>
        <w:rPr>
          <w:rFonts w:ascii="MS Reference Sans Serif" w:eastAsia="Calibri" w:hAnsi="MS Reference Sans Serif" w:cs="Times New Roman"/>
          <w:b/>
          <w:szCs w:val="24"/>
        </w:rPr>
      </w:pPr>
      <w:r w:rsidRPr="00CF5CD3">
        <w:rPr>
          <w:rFonts w:ascii="MS Reference Sans Serif" w:eastAsia="Calibri" w:hAnsi="MS Reference Sans Serif" w:cs="Times New Roman"/>
          <w:b/>
          <w:szCs w:val="24"/>
        </w:rPr>
        <w:lastRenderedPageBreak/>
        <w:t xml:space="preserve">Folgende </w:t>
      </w:r>
      <w:r w:rsidR="00B8146F" w:rsidRPr="00CF5CD3">
        <w:rPr>
          <w:rFonts w:ascii="MS Reference Sans Serif" w:eastAsia="Calibri" w:hAnsi="MS Reference Sans Serif" w:cs="Times New Roman"/>
          <w:b/>
          <w:szCs w:val="24"/>
        </w:rPr>
        <w:t>Inhalt</w:t>
      </w:r>
      <w:r w:rsidR="00CF5CD3" w:rsidRPr="00CF5CD3">
        <w:rPr>
          <w:rFonts w:ascii="MS Reference Sans Serif" w:eastAsia="Calibri" w:hAnsi="MS Reference Sans Serif" w:cs="Times New Roman"/>
          <w:b/>
          <w:szCs w:val="24"/>
        </w:rPr>
        <w:t>e</w:t>
      </w:r>
      <w:r w:rsidRPr="00CF5CD3">
        <w:rPr>
          <w:rFonts w:ascii="MS Reference Sans Serif" w:eastAsia="Calibri" w:hAnsi="MS Reference Sans Serif" w:cs="Times New Roman"/>
          <w:b/>
          <w:szCs w:val="24"/>
        </w:rPr>
        <w:t xml:space="preserve"> </w:t>
      </w:r>
      <w:r w:rsidR="00CF5CD3" w:rsidRPr="00CF5CD3">
        <w:rPr>
          <w:rFonts w:ascii="MS Reference Sans Serif" w:eastAsia="Calibri" w:hAnsi="MS Reference Sans Serif" w:cs="Times New Roman"/>
          <w:b/>
          <w:szCs w:val="24"/>
        </w:rPr>
        <w:t>können</w:t>
      </w:r>
      <w:r w:rsidRPr="00CF5CD3">
        <w:rPr>
          <w:rFonts w:ascii="MS Reference Sans Serif" w:eastAsia="Calibri" w:hAnsi="MS Reference Sans Serif" w:cs="Times New Roman"/>
          <w:b/>
          <w:szCs w:val="24"/>
        </w:rPr>
        <w:t xml:space="preserve"> auf </w:t>
      </w:r>
      <w:hyperlink r:id="rId8" w:history="1">
        <w:r w:rsidRPr="00CF5CD3">
          <w:rPr>
            <w:rStyle w:val="Hyperlink"/>
            <w:rFonts w:ascii="MS Reference Sans Serif" w:eastAsia="Calibri" w:hAnsi="MS Reference Sans Serif" w:cs="Times New Roman"/>
            <w:b/>
            <w:szCs w:val="24"/>
          </w:rPr>
          <w:t>www.folgemirnach.wiedenest.de</w:t>
        </w:r>
      </w:hyperlink>
      <w:r w:rsidRPr="00CF5CD3">
        <w:rPr>
          <w:rFonts w:ascii="MS Reference Sans Serif" w:eastAsia="Calibri" w:hAnsi="MS Reference Sans Serif" w:cs="Times New Roman"/>
          <w:b/>
          <w:szCs w:val="24"/>
        </w:rPr>
        <w:t xml:space="preserve"> </w:t>
      </w:r>
      <w:r w:rsidR="00240232">
        <w:rPr>
          <w:rFonts w:ascii="MS Reference Sans Serif" w:eastAsia="Calibri" w:hAnsi="MS Reference Sans Serif" w:cs="Times New Roman"/>
          <w:b/>
          <w:szCs w:val="24"/>
        </w:rPr>
        <w:br/>
      </w:r>
      <w:r w:rsidRPr="00CF5CD3">
        <w:rPr>
          <w:rFonts w:ascii="MS Reference Sans Serif" w:eastAsia="Calibri" w:hAnsi="MS Reference Sans Serif" w:cs="Times New Roman"/>
          <w:b/>
          <w:szCs w:val="24"/>
        </w:rPr>
        <w:t>heruntergeladen werden:</w:t>
      </w:r>
    </w:p>
    <w:p w:rsidR="00B8146F" w:rsidRPr="00CF5CD3" w:rsidRDefault="00B8146F" w:rsidP="00B8146F">
      <w:pPr>
        <w:ind w:left="720"/>
        <w:contextualSpacing/>
        <w:jc w:val="center"/>
        <w:rPr>
          <w:rFonts w:ascii="MS Reference Sans Serif" w:eastAsia="Calibri" w:hAnsi="MS Reference Sans Serif" w:cs="Times New Roman"/>
          <w:b/>
          <w:sz w:val="30"/>
          <w:szCs w:val="32"/>
        </w:rPr>
      </w:pPr>
    </w:p>
    <w:p w:rsidR="00B8146F" w:rsidRPr="00CF5CD3" w:rsidRDefault="00B8146F" w:rsidP="00CF04A6">
      <w:pPr>
        <w:ind w:left="720"/>
        <w:contextualSpacing/>
        <w:jc w:val="center"/>
        <w:rPr>
          <w:rFonts w:ascii="MS Reference Sans Serif" w:eastAsia="Calibri" w:hAnsi="MS Reference Sans Serif" w:cs="Times New Roman"/>
          <w:b/>
          <w:sz w:val="26"/>
          <w:szCs w:val="28"/>
        </w:rPr>
      </w:pPr>
      <w:r w:rsidRPr="00CF5CD3">
        <w:rPr>
          <w:rFonts w:ascii="MS Reference Sans Serif" w:eastAsia="Calibri" w:hAnsi="MS Reference Sans Serif" w:cs="Times New Roman"/>
          <w:b/>
          <w:sz w:val="26"/>
          <w:szCs w:val="28"/>
        </w:rPr>
        <w:t xml:space="preserve">Teil A: </w:t>
      </w:r>
      <w:r w:rsidR="00CF04A6" w:rsidRPr="00CF5CD3">
        <w:rPr>
          <w:rFonts w:ascii="MS Reference Sans Serif" w:eastAsia="Calibri" w:hAnsi="MS Reference Sans Serif" w:cs="Times New Roman"/>
          <w:b/>
          <w:sz w:val="26"/>
          <w:szCs w:val="28"/>
        </w:rPr>
        <w:t>Hintergrundinformationen zur Vorbereitung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Anleitung zum Gebrauch des Kurses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Christen aus muslimischem Hintergrund in Deutschland und Europa</w:t>
      </w:r>
    </w:p>
    <w:p w:rsidR="00775FFF" w:rsidRPr="00CF5CD3" w:rsidRDefault="00775FF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Thema: Flüchtlinge</w:t>
      </w:r>
      <w:r w:rsidR="00CF04A6" w:rsidRPr="00CF5CD3">
        <w:rPr>
          <w:rFonts w:ascii="MS Reference Sans Serif" w:eastAsia="Calibri" w:hAnsi="MS Reference Sans Serif" w:cs="Times New Roman"/>
          <w:sz w:val="20"/>
        </w:rPr>
        <w:t xml:space="preserve"> (folgt)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Deine Rolle als Kursleiter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Ein Gruppengespräch führen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Ablauf eines Treffens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Jüngerschaft mit Gläubigen aus muslimischem Hintergrund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Muslimische Begriffe und Kulturaspekte zu den einzelnen Lektionen</w:t>
      </w:r>
      <w:r w:rsidR="00CF04A6" w:rsidRPr="00CF5CD3">
        <w:rPr>
          <w:rFonts w:ascii="MS Reference Sans Serif" w:eastAsia="Calibri" w:hAnsi="MS Reference Sans Serif" w:cs="Times New Roman"/>
          <w:sz w:val="20"/>
        </w:rPr>
        <w:t xml:space="preserve"> (folgt)</w:t>
      </w:r>
    </w:p>
    <w:p w:rsidR="00B8146F" w:rsidRPr="00CF5CD3" w:rsidRDefault="00B8146F" w:rsidP="00CF04A6">
      <w:pPr>
        <w:pStyle w:val="Listenabsatz"/>
        <w:numPr>
          <w:ilvl w:val="0"/>
          <w:numId w:val="4"/>
        </w:numPr>
        <w:spacing w:line="276" w:lineRule="auto"/>
        <w:ind w:left="709" w:right="57"/>
        <w:rPr>
          <w:rFonts w:ascii="MS Reference Sans Serif" w:eastAsia="Calibri" w:hAnsi="MS Reference Sans Serif" w:cs="Times New Roman"/>
          <w:sz w:val="20"/>
        </w:rPr>
      </w:pPr>
      <w:r w:rsidRPr="00CF5CD3">
        <w:rPr>
          <w:rFonts w:ascii="MS Reference Sans Serif" w:eastAsia="Calibri" w:hAnsi="MS Reference Sans Serif" w:cs="Times New Roman"/>
          <w:sz w:val="20"/>
        </w:rPr>
        <w:t>Feedback</w:t>
      </w:r>
    </w:p>
    <w:p w:rsidR="00D95198" w:rsidRPr="00CF5CD3" w:rsidRDefault="00D95198" w:rsidP="00B8146F">
      <w:pPr>
        <w:spacing w:line="240" w:lineRule="auto"/>
        <w:ind w:left="720" w:right="57"/>
        <w:contextualSpacing/>
        <w:rPr>
          <w:rFonts w:ascii="MS Reference Sans Serif" w:eastAsia="Calibri" w:hAnsi="MS Reference Sans Serif" w:cs="Times New Roman"/>
          <w:sz w:val="20"/>
        </w:rPr>
      </w:pPr>
    </w:p>
    <w:p w:rsidR="00B8146F" w:rsidRPr="00CF5CD3" w:rsidRDefault="00B8146F" w:rsidP="00D95198">
      <w:pPr>
        <w:spacing w:line="240" w:lineRule="auto"/>
        <w:jc w:val="center"/>
        <w:rPr>
          <w:rFonts w:ascii="MS Reference Sans Serif" w:hAnsi="MS Reference Sans Serif"/>
          <w:b/>
          <w:sz w:val="26"/>
          <w:szCs w:val="28"/>
        </w:rPr>
      </w:pPr>
      <w:r w:rsidRPr="00CF5CD3">
        <w:rPr>
          <w:rFonts w:ascii="MS Reference Sans Serif" w:hAnsi="MS Reference Sans Serif"/>
          <w:b/>
          <w:sz w:val="26"/>
          <w:szCs w:val="28"/>
        </w:rPr>
        <w:t>Teil B: Die einzelnen Lektionen</w:t>
      </w:r>
    </w:p>
    <w:p w:rsidR="00B8146F" w:rsidRPr="00CF5CD3" w:rsidRDefault="00B8146F" w:rsidP="00CF04A6">
      <w:pPr>
        <w:spacing w:after="0" w:line="276" w:lineRule="auto"/>
        <w:ind w:left="709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Das erste Treffen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Nachfolger Jesu werden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Neues Leben in Christus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Gott der Vater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Christus gehorchen durch die Kraft Seines Geistes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Mit Gott reden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Gottes Wort für uns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Mitglieder von Christi Gemeinde (Kirche)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Mitglieder in zwei Gemeinschaften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Gründe für Verfolgung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Reaktion auf Verfolgung (Vergebung und Versöhnung)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Mann und Frau in der Ehe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Konflikte lösen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Zeugnis geben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Taufe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Der gerade Weg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Das Gesetz der Liebe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Fasten und Geben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Schicksal und Magie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Einander dienen</w:t>
      </w:r>
    </w:p>
    <w:p w:rsidR="00B8146F" w:rsidRPr="00CF5CD3" w:rsidRDefault="00B8146F" w:rsidP="00CF04A6">
      <w:pPr>
        <w:numPr>
          <w:ilvl w:val="0"/>
          <w:numId w:val="3"/>
        </w:numPr>
        <w:spacing w:after="0" w:line="276" w:lineRule="auto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Unsere Pilgerreise zum Himmel</w:t>
      </w:r>
    </w:p>
    <w:p w:rsidR="00B8146F" w:rsidRPr="00CF5CD3" w:rsidRDefault="00B8146F" w:rsidP="00CF04A6">
      <w:pPr>
        <w:spacing w:after="0" w:line="276" w:lineRule="auto"/>
        <w:ind w:left="709"/>
        <w:rPr>
          <w:rFonts w:ascii="MS Reference Sans Serif" w:hAnsi="MS Reference Sans Serif"/>
          <w:sz w:val="20"/>
        </w:rPr>
      </w:pPr>
      <w:r w:rsidRPr="00CF5CD3">
        <w:rPr>
          <w:rFonts w:ascii="MS Reference Sans Serif" w:hAnsi="MS Reference Sans Serif"/>
          <w:sz w:val="20"/>
        </w:rPr>
        <w:t>Anhang: Lernverse</w:t>
      </w:r>
    </w:p>
    <w:p w:rsidR="00536347" w:rsidRPr="00CF5CD3" w:rsidRDefault="00536347">
      <w:pPr>
        <w:rPr>
          <w:rFonts w:ascii="MS Reference Sans Serif" w:hAnsi="MS Reference Sans Serif"/>
          <w:sz w:val="20"/>
        </w:rPr>
      </w:pPr>
    </w:p>
    <w:sectPr w:rsidR="00536347" w:rsidRPr="00CF5C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F6B"/>
    <w:multiLevelType w:val="hybridMultilevel"/>
    <w:tmpl w:val="9684C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3361E"/>
    <w:multiLevelType w:val="hybridMultilevel"/>
    <w:tmpl w:val="94282CB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D7266A"/>
    <w:multiLevelType w:val="hybridMultilevel"/>
    <w:tmpl w:val="6C7895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FF5FFA"/>
    <w:multiLevelType w:val="hybridMultilevel"/>
    <w:tmpl w:val="897A9B1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E8"/>
    <w:rsid w:val="0002287D"/>
    <w:rsid w:val="000812B4"/>
    <w:rsid w:val="000D3F8A"/>
    <w:rsid w:val="001D37E4"/>
    <w:rsid w:val="00240232"/>
    <w:rsid w:val="00263D66"/>
    <w:rsid w:val="0030222F"/>
    <w:rsid w:val="00314208"/>
    <w:rsid w:val="00377F3A"/>
    <w:rsid w:val="003D28DF"/>
    <w:rsid w:val="0040149A"/>
    <w:rsid w:val="004659CD"/>
    <w:rsid w:val="00481F17"/>
    <w:rsid w:val="004C390D"/>
    <w:rsid w:val="004E3310"/>
    <w:rsid w:val="00536347"/>
    <w:rsid w:val="00750897"/>
    <w:rsid w:val="00752926"/>
    <w:rsid w:val="00775FFF"/>
    <w:rsid w:val="00881874"/>
    <w:rsid w:val="0097167E"/>
    <w:rsid w:val="009D7E9B"/>
    <w:rsid w:val="009F240B"/>
    <w:rsid w:val="00A327C4"/>
    <w:rsid w:val="00A40815"/>
    <w:rsid w:val="00A6613C"/>
    <w:rsid w:val="00A67706"/>
    <w:rsid w:val="00AA55F0"/>
    <w:rsid w:val="00B6669C"/>
    <w:rsid w:val="00B74368"/>
    <w:rsid w:val="00B8146F"/>
    <w:rsid w:val="00B941D1"/>
    <w:rsid w:val="00BF2EF7"/>
    <w:rsid w:val="00C02356"/>
    <w:rsid w:val="00C05185"/>
    <w:rsid w:val="00C22FE8"/>
    <w:rsid w:val="00CF04A6"/>
    <w:rsid w:val="00CF5CD3"/>
    <w:rsid w:val="00D70825"/>
    <w:rsid w:val="00D95198"/>
    <w:rsid w:val="00DE20EC"/>
    <w:rsid w:val="00E0402A"/>
    <w:rsid w:val="00E3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CCDE-82F5-46AB-AB52-C37F9451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2F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2F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C390D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1D37E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gemirnach.wiedenest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lgemirnach.wiedenes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lgemirnach.wiedenest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61D1-DC5E-447F-B248-82DBE0A9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Keil</dc:creator>
  <cp:keywords/>
  <dc:description/>
  <cp:lastModifiedBy>Abel Hoffmann</cp:lastModifiedBy>
  <cp:revision>18</cp:revision>
  <dcterms:created xsi:type="dcterms:W3CDTF">2017-03-02T11:03:00Z</dcterms:created>
  <dcterms:modified xsi:type="dcterms:W3CDTF">2017-03-22T12:50:00Z</dcterms:modified>
</cp:coreProperties>
</file>